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BB" w:rsidRPr="00C84EA5" w:rsidRDefault="00514BBB" w:rsidP="00514BBB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C84EA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Переехали? </w:t>
      </w:r>
      <w:r w:rsidR="00C658CD">
        <w:rPr>
          <w:rFonts w:ascii="Arial" w:hAnsi="Arial" w:cs="Arial"/>
          <w:b/>
          <w:color w:val="595959" w:themeColor="text1" w:themeTint="A6"/>
          <w:sz w:val="36"/>
          <w:szCs w:val="36"/>
        </w:rPr>
        <w:t>Не забудьте о переводе</w:t>
      </w:r>
      <w:r w:rsidRPr="00C84EA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пенсионно</w:t>
      </w:r>
      <w:r w:rsidR="00C658CD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го </w:t>
      </w:r>
      <w:r w:rsidRPr="00C84EA5">
        <w:rPr>
          <w:rFonts w:ascii="Arial" w:hAnsi="Arial" w:cs="Arial"/>
          <w:b/>
          <w:color w:val="595959" w:themeColor="text1" w:themeTint="A6"/>
          <w:sz w:val="36"/>
          <w:szCs w:val="36"/>
        </w:rPr>
        <w:t>дел</w:t>
      </w:r>
      <w:r w:rsidR="00C658CD">
        <w:rPr>
          <w:rFonts w:ascii="Arial" w:hAnsi="Arial" w:cs="Arial"/>
          <w:b/>
          <w:color w:val="595959" w:themeColor="text1" w:themeTint="A6"/>
          <w:sz w:val="36"/>
          <w:szCs w:val="36"/>
        </w:rPr>
        <w:t>а</w:t>
      </w:r>
      <w:r w:rsidRPr="00C84EA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по новому месту жительства</w:t>
      </w:r>
    </w:p>
    <w:p w:rsidR="00C84EA5" w:rsidRPr="00C84EA5" w:rsidRDefault="00C84EA5" w:rsidP="00C84E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C84EA5" w:rsidRPr="00C84EA5" w:rsidRDefault="008668D0" w:rsidP="00C84E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</w:t>
      </w:r>
      <w:r w:rsidR="002127D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C84EA5"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2127D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EA2EF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</w:t>
      </w:r>
      <w:r w:rsidR="00C84EA5"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2127D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bookmarkStart w:id="0" w:name="_GoBack"/>
      <w:bookmarkEnd w:id="0"/>
      <w:r w:rsidR="00C84EA5"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C84EA5" w:rsidRPr="00C84EA5" w:rsidRDefault="00C84EA5" w:rsidP="00C84E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C84EA5" w:rsidRPr="00C84EA5" w:rsidRDefault="00C84EA5" w:rsidP="00C84E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t>Меняются люди, меняются судьбы, а зачастую и место жительства. Пенсионерам в таком случае необходимо своевременно уведомить Пенсионный фонд, чтобы выплатное (пенсионное) дело было переправлено по новому месту жительства. На граждан, переехавших за пределы России, как в дальнее, так и в ближнее зарубежье, этот порядок не распространяется. Для них установлен другой порядок выплаты пенсии.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t>Куда обратиться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Выплату пенсии производит территориальный орган Пенсионного фонда по месту нахождения пенсионного дела на основании заявления пенсионера. Это означает, что для запроса выплатного (пенсионного) дела с прежнего места жительства вам необходимо обратиться в территориальный орган Пенсионного фонда России по новому месту жительства. Если вы не зарегистрированы по новому месту жительства или месту пребывания на территории РФ, то запрос выплатного (</w:t>
      </w:r>
      <w:proofErr w:type="gramStart"/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 xml:space="preserve">пенсионного) </w:t>
      </w:r>
      <w:proofErr w:type="gramEnd"/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дела оформляется на основании письменного заявления с указанием адреса фактического места проживания.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t>Сроки пересылки выплатного (пенсионного) дела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Сотрудники Пенсионного фонда России оформляют запрос выплатного (пенсионного) дела и не позднее одного рабочего дня, следующего за днём обращение пенсионера (его представителя) в электронном виде направляют в территориальный орган ПФР по прежнему месту жительства.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Одновременно территориальный орган ПФР по прежнему месту жительства пересылает в территориальный орган ПФР по новому месту жительства выплатное пенсионное дело на бумажном носителе через организации почтовой связи в установленном порядке не позднее трёх рабочих дней с момента поступления запроса.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После поступления выплатного (пенсионного) дела оформляется распоряжение о постановке его на учет и продлении выплаты пенсии по новому месту жительства не позднее двух рабочих дней с момента его поступления. При этом проверяется правильность установления пенсии по прежнему месту жительства на основании документов пенсионного дела.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>Необходим ли перевод выплатного (пенсионного) дела по новому месту жительства, если пенсия приходит на банковскую карточку?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Да, запрашивать выплатное (пенсионное) дело в связи с переездом следует также в том случае, если по прежнему месту жительства вы получали пенсию на счет банковской карты. Дело в том, что в выплатном (пенсионном) деле содержится вся необходимая информация, которая может понадобиться вам и сотруднику ПФР по новому месту жительства. К примеру, для перерасчета размера пенсии.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t>Смена доставщика пенсии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Сменить доставщика пенсии или способ доставки можно в любой момент. Для этого необходимо письменно уведомить об этом территориальный орган Пенсионного фонда России по месту получения пенсии. В заявлении вам необходимо указать доставочную организацию и способ доставки пенсии, а также реквизиты счета (если через банк).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t>Способы доставки пенсии: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- через Почту России – вы можете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периода. Если пенсия не получена в течение шести месяцев, то ее выплата приостанавливается, и необходимо будет написать заявление в свой Пенсионный фонд, чтобы возобновить выплату;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- через банк – вы можете получать пенсию в кассе отделения банка или оформить банковскую карту и снимать денежные средства через банкомат. Дату перечисления пенсии можно узнать заранее.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вознаграждения;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- через организацию, занимающуюся доставкой пенсии – вы можете получать пенсию на дому или самостоятельно в этой организации. Полный перечень таких организаций в вашем регионе (в том числе осуществляющих доставку пенсии на дом) есть в распоряжении территориального органа Пенсионного фонда России. Порядок выплаты пенсии через иную организацию, занимающуюся доставкой пенсий, такой же, как через отделение почтовой связи.</w:t>
      </w:r>
    </w:p>
    <w:p w:rsidR="00871AB0" w:rsidRPr="00EE48B5" w:rsidRDefault="00871AB0" w:rsidP="00871AB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871AB0" w:rsidRPr="00EE48B5" w:rsidRDefault="00871AB0" w:rsidP="00871AB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Отделения Пенсионного фонда РФ</w:t>
      </w:r>
    </w:p>
    <w:p w:rsidR="00871AB0" w:rsidRPr="00EE48B5" w:rsidRDefault="00871AB0" w:rsidP="00871AB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871AB0" w:rsidRPr="00EE48B5" w:rsidRDefault="00871AB0" w:rsidP="00871AB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871AB0" w:rsidRPr="00EE48B5" w:rsidRDefault="00871AB0" w:rsidP="00871AB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871AB0" w:rsidRPr="00EE48B5" w:rsidRDefault="00871AB0" w:rsidP="00871AB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EE48B5">
          <w:rPr>
            <w:rStyle w:val="a3"/>
            <w:rFonts w:ascii="Arial" w:hAnsi="Arial" w:cs="Arial"/>
            <w:b/>
            <w:color w:val="595959" w:themeColor="text1" w:themeTint="A6"/>
            <w:sz w:val="24"/>
            <w:szCs w:val="24"/>
          </w:rPr>
          <w:t>http://www.pfrf.ru/branches/kbr/news/</w:t>
        </w:r>
      </w:hyperlink>
    </w:p>
    <w:p w:rsidR="00871AB0" w:rsidRPr="00EE48B5" w:rsidRDefault="00871AB0" w:rsidP="00871AB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84EA5" w:rsidRPr="00871AB0" w:rsidRDefault="00C84EA5" w:rsidP="00514BB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84EA5" w:rsidRPr="00871AB0" w:rsidRDefault="00C84EA5" w:rsidP="00514BB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24688" w:rsidRPr="00871AB0" w:rsidRDefault="00924688" w:rsidP="00514BB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924688" w:rsidRPr="00871AB0" w:rsidSect="00514B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BB"/>
    <w:rsid w:val="002127DB"/>
    <w:rsid w:val="00514BBB"/>
    <w:rsid w:val="00732BF0"/>
    <w:rsid w:val="008668D0"/>
    <w:rsid w:val="00871AB0"/>
    <w:rsid w:val="008E40F1"/>
    <w:rsid w:val="00924688"/>
    <w:rsid w:val="00A578B4"/>
    <w:rsid w:val="00BA67DE"/>
    <w:rsid w:val="00C658CD"/>
    <w:rsid w:val="00C84EA5"/>
    <w:rsid w:val="00EA2EFD"/>
    <w:rsid w:val="00E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683</Words>
  <Characters>3895</Characters>
  <Application>Microsoft Office Word</Application>
  <DocSecurity>0</DocSecurity>
  <Lines>32</Lines>
  <Paragraphs>9</Paragraphs>
  <ScaleCrop>false</ScaleCrop>
  <Company>Kraftway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2017-08-10T14:07:00Z</dcterms:created>
  <dcterms:modified xsi:type="dcterms:W3CDTF">2018-01-18T12:31:00Z</dcterms:modified>
</cp:coreProperties>
</file>